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5"/>
        <w:gridCol w:w="5185"/>
      </w:tblGrid>
      <w:tr w:rsidR="003B50CF" w:rsidRPr="005D5317" w:rsidTr="007A3876">
        <w:tc>
          <w:tcPr>
            <w:tcW w:w="10320" w:type="dxa"/>
            <w:gridSpan w:val="2"/>
            <w:tcBorders>
              <w:top w:val="thickThinSmallGap" w:sz="24" w:space="0" w:color="auto"/>
              <w:left w:val="thickThinSmallGap" w:sz="24" w:space="0" w:color="auto"/>
              <w:bottom w:val="single" w:sz="4" w:space="0" w:color="auto"/>
              <w:right w:val="thickThinSmallGap" w:sz="24" w:space="0" w:color="auto"/>
            </w:tcBorders>
            <w:vAlign w:val="center"/>
          </w:tcPr>
          <w:p w:rsidR="003B50CF" w:rsidRDefault="003B50CF" w:rsidP="007A3876">
            <w:pPr>
              <w:spacing w:after="0" w:line="240" w:lineRule="auto"/>
              <w:jc w:val="center"/>
              <w:rPr>
                <w:rFonts w:ascii="Times New Roman" w:hAnsi="Times New Roman"/>
                <w:lang w:eastAsia="hr-HR"/>
              </w:rPr>
            </w:pPr>
            <w:bookmarkStart w:id="0" w:name="_GoBack"/>
            <w:bookmarkEnd w:id="0"/>
          </w:p>
          <w:p w:rsidR="003B50CF" w:rsidRPr="005D5317" w:rsidRDefault="003B50CF" w:rsidP="007A3876">
            <w:pPr>
              <w:spacing w:after="0" w:line="240" w:lineRule="auto"/>
              <w:jc w:val="center"/>
              <w:rPr>
                <w:rFonts w:ascii="Times New Roman" w:hAnsi="Times New Roman"/>
                <w:b/>
                <w:sz w:val="24"/>
                <w:szCs w:val="24"/>
              </w:rPr>
            </w:pPr>
            <w:r w:rsidRPr="005D5317">
              <w:rPr>
                <w:rFonts w:ascii="Times New Roman" w:hAnsi="Times New Roman"/>
                <w:b/>
                <w:sz w:val="24"/>
                <w:szCs w:val="24"/>
              </w:rPr>
              <w:t>OBRAZAC</w:t>
            </w:r>
          </w:p>
          <w:p w:rsidR="003B50CF" w:rsidRPr="005D5317" w:rsidRDefault="003B50CF" w:rsidP="007A3876">
            <w:pPr>
              <w:spacing w:after="0" w:line="240" w:lineRule="auto"/>
              <w:jc w:val="center"/>
              <w:rPr>
                <w:rFonts w:ascii="Times New Roman" w:hAnsi="Times New Roman"/>
                <w:b/>
                <w:sz w:val="24"/>
                <w:szCs w:val="24"/>
              </w:rPr>
            </w:pPr>
            <w:r w:rsidRPr="005D5317">
              <w:rPr>
                <w:rFonts w:ascii="Times New Roman" w:hAnsi="Times New Roman"/>
                <w:b/>
                <w:sz w:val="24"/>
                <w:szCs w:val="24"/>
              </w:rPr>
              <w:t>sudjelovanja javnosti u internetskom savjetovanju o nacrtu odluke</w:t>
            </w:r>
          </w:p>
          <w:p w:rsidR="003B50CF" w:rsidRPr="005D5317" w:rsidRDefault="003B50CF" w:rsidP="007A3876">
            <w:pPr>
              <w:spacing w:after="0" w:line="240" w:lineRule="auto"/>
              <w:jc w:val="center"/>
              <w:rPr>
                <w:rFonts w:ascii="Times New Roman" w:hAnsi="Times New Roman"/>
              </w:rPr>
            </w:pPr>
          </w:p>
        </w:tc>
      </w:tr>
      <w:tr w:rsidR="003B50CF" w:rsidRPr="005D5317" w:rsidTr="007A3876">
        <w:trPr>
          <w:trHeight w:val="481"/>
        </w:trPr>
        <w:tc>
          <w:tcPr>
            <w:tcW w:w="5135" w:type="dxa"/>
            <w:tcBorders>
              <w:top w:val="single" w:sz="4" w:space="0" w:color="auto"/>
              <w:left w:val="thickThinSmallGap" w:sz="24" w:space="0" w:color="auto"/>
              <w:bottom w:val="single" w:sz="4" w:space="0" w:color="auto"/>
              <w:right w:val="single" w:sz="4" w:space="0" w:color="auto"/>
            </w:tcBorders>
            <w:vAlign w:val="center"/>
            <w:hideMark/>
          </w:tcPr>
          <w:p w:rsidR="003B50CF" w:rsidRPr="005D5317" w:rsidRDefault="003B50CF" w:rsidP="007A3876">
            <w:pPr>
              <w:spacing w:after="0" w:line="240" w:lineRule="auto"/>
              <w:rPr>
                <w:rFonts w:ascii="Times New Roman" w:hAnsi="Times New Roman"/>
                <w:b/>
                <w:sz w:val="24"/>
                <w:szCs w:val="24"/>
              </w:rPr>
            </w:pPr>
            <w:r w:rsidRPr="005D5317">
              <w:rPr>
                <w:rFonts w:ascii="Times New Roman" w:hAnsi="Times New Roman"/>
                <w:b/>
                <w:sz w:val="24"/>
                <w:szCs w:val="24"/>
              </w:rPr>
              <w:t>Naziv nacrta odluke o kojoj se provodi savjetovanje</w:t>
            </w:r>
          </w:p>
        </w:tc>
        <w:tc>
          <w:tcPr>
            <w:tcW w:w="5185" w:type="dxa"/>
            <w:tcBorders>
              <w:top w:val="single" w:sz="4" w:space="0" w:color="auto"/>
              <w:left w:val="single" w:sz="4" w:space="0" w:color="auto"/>
              <w:bottom w:val="single" w:sz="4" w:space="0" w:color="auto"/>
              <w:right w:val="thickThinSmallGap" w:sz="24" w:space="0" w:color="auto"/>
            </w:tcBorders>
            <w:vAlign w:val="center"/>
            <w:hideMark/>
          </w:tcPr>
          <w:p w:rsidR="003B50CF" w:rsidRPr="005D5317" w:rsidRDefault="003B50CF" w:rsidP="003B50CF">
            <w:pPr>
              <w:spacing w:after="0" w:line="240" w:lineRule="auto"/>
              <w:rPr>
                <w:rFonts w:ascii="Times New Roman" w:hAnsi="Times New Roman"/>
                <w:sz w:val="24"/>
                <w:szCs w:val="24"/>
              </w:rPr>
            </w:pPr>
            <w:r w:rsidRPr="005D5317">
              <w:rPr>
                <w:rFonts w:ascii="Times New Roman" w:hAnsi="Times New Roman"/>
                <w:sz w:val="24"/>
                <w:szCs w:val="24"/>
              </w:rPr>
              <w:t xml:space="preserve">Nacrt Odluke o izmjenama Odluke o komunalnoj naknadi </w:t>
            </w:r>
          </w:p>
        </w:tc>
      </w:tr>
      <w:tr w:rsidR="003B50CF" w:rsidRPr="005D5317" w:rsidTr="007A3876">
        <w:trPr>
          <w:trHeight w:val="410"/>
        </w:trPr>
        <w:tc>
          <w:tcPr>
            <w:tcW w:w="5135" w:type="dxa"/>
            <w:tcBorders>
              <w:top w:val="single" w:sz="4" w:space="0" w:color="auto"/>
              <w:left w:val="thickThinSmallGap" w:sz="24" w:space="0" w:color="auto"/>
              <w:bottom w:val="single" w:sz="4" w:space="0" w:color="auto"/>
              <w:right w:val="single" w:sz="4" w:space="0" w:color="auto"/>
            </w:tcBorders>
            <w:vAlign w:val="center"/>
            <w:hideMark/>
          </w:tcPr>
          <w:p w:rsidR="003B50CF" w:rsidRPr="005D5317" w:rsidRDefault="003B50CF" w:rsidP="007A3876">
            <w:pPr>
              <w:spacing w:after="0" w:line="240" w:lineRule="auto"/>
              <w:rPr>
                <w:rFonts w:ascii="Times New Roman" w:hAnsi="Times New Roman"/>
                <w:b/>
                <w:sz w:val="24"/>
                <w:szCs w:val="24"/>
              </w:rPr>
            </w:pPr>
            <w:r w:rsidRPr="005D5317">
              <w:rPr>
                <w:rFonts w:ascii="Times New Roman" w:hAnsi="Times New Roman"/>
                <w:b/>
                <w:sz w:val="24"/>
                <w:szCs w:val="24"/>
              </w:rPr>
              <w:t>Izrađivač nacrta odluke</w:t>
            </w:r>
          </w:p>
        </w:tc>
        <w:tc>
          <w:tcPr>
            <w:tcW w:w="5185" w:type="dxa"/>
            <w:tcBorders>
              <w:top w:val="single" w:sz="4" w:space="0" w:color="auto"/>
              <w:left w:val="single" w:sz="4" w:space="0" w:color="auto"/>
              <w:bottom w:val="single" w:sz="4" w:space="0" w:color="auto"/>
              <w:right w:val="thickThinSmallGap" w:sz="24" w:space="0" w:color="auto"/>
            </w:tcBorders>
            <w:vAlign w:val="center"/>
            <w:hideMark/>
          </w:tcPr>
          <w:p w:rsidR="003B50CF" w:rsidRPr="005D5317" w:rsidRDefault="003B50CF" w:rsidP="007A3876">
            <w:pPr>
              <w:spacing w:after="0" w:line="240" w:lineRule="auto"/>
              <w:rPr>
                <w:rFonts w:ascii="Times New Roman" w:hAnsi="Times New Roman"/>
                <w:b/>
                <w:sz w:val="24"/>
                <w:szCs w:val="24"/>
              </w:rPr>
            </w:pPr>
            <w:r w:rsidRPr="005D5317">
              <w:rPr>
                <w:rFonts w:ascii="Times New Roman" w:hAnsi="Times New Roman"/>
                <w:sz w:val="24"/>
                <w:szCs w:val="24"/>
              </w:rPr>
              <w:t>Jedinstveni upravni odjel Općine Topusko</w:t>
            </w:r>
          </w:p>
        </w:tc>
      </w:tr>
      <w:tr w:rsidR="003B50CF" w:rsidRPr="005D5317" w:rsidTr="007A3876">
        <w:trPr>
          <w:trHeight w:val="410"/>
        </w:trPr>
        <w:tc>
          <w:tcPr>
            <w:tcW w:w="5135" w:type="dxa"/>
            <w:tcBorders>
              <w:top w:val="single" w:sz="4" w:space="0" w:color="auto"/>
              <w:left w:val="thickThinSmallGap" w:sz="24" w:space="0" w:color="auto"/>
              <w:bottom w:val="single" w:sz="4" w:space="0" w:color="auto"/>
              <w:right w:val="single" w:sz="4" w:space="0" w:color="auto"/>
            </w:tcBorders>
            <w:vAlign w:val="center"/>
            <w:hideMark/>
          </w:tcPr>
          <w:p w:rsidR="003B50CF" w:rsidRPr="005D5317" w:rsidRDefault="003B50CF" w:rsidP="007A3876">
            <w:pPr>
              <w:spacing w:after="0" w:line="240" w:lineRule="auto"/>
              <w:rPr>
                <w:rFonts w:ascii="Times New Roman" w:hAnsi="Times New Roman"/>
                <w:b/>
                <w:sz w:val="24"/>
                <w:szCs w:val="24"/>
              </w:rPr>
            </w:pPr>
            <w:r w:rsidRPr="005D5317">
              <w:rPr>
                <w:rFonts w:ascii="Times New Roman" w:hAnsi="Times New Roman"/>
                <w:b/>
                <w:sz w:val="24"/>
                <w:szCs w:val="24"/>
              </w:rPr>
              <w:t>Obrazloženje razloga i ciljeva koji se žele postići donošenjem odluke</w:t>
            </w:r>
          </w:p>
        </w:tc>
        <w:tc>
          <w:tcPr>
            <w:tcW w:w="5185" w:type="dxa"/>
            <w:tcBorders>
              <w:top w:val="single" w:sz="4" w:space="0" w:color="auto"/>
              <w:left w:val="single" w:sz="4" w:space="0" w:color="auto"/>
              <w:bottom w:val="single" w:sz="4" w:space="0" w:color="auto"/>
              <w:right w:val="thickThinSmallGap" w:sz="24" w:space="0" w:color="auto"/>
            </w:tcBorders>
            <w:vAlign w:val="center"/>
            <w:hideMark/>
          </w:tcPr>
          <w:p w:rsidR="003B50CF" w:rsidRPr="005D5317" w:rsidRDefault="003B50CF" w:rsidP="003B50CF">
            <w:pPr>
              <w:spacing w:after="0" w:line="240" w:lineRule="auto"/>
              <w:jc w:val="both"/>
              <w:rPr>
                <w:rFonts w:ascii="Times New Roman" w:hAnsi="Times New Roman"/>
                <w:sz w:val="24"/>
                <w:szCs w:val="24"/>
              </w:rPr>
            </w:pPr>
            <w:r w:rsidRPr="005D5317">
              <w:rPr>
                <w:rFonts w:ascii="Times New Roman" w:hAnsi="Times New Roman"/>
                <w:sz w:val="24"/>
                <w:szCs w:val="24"/>
              </w:rPr>
              <w:t xml:space="preserve">Osnovni razlog za izmjenu postojeće Odluke je značajno unapređenje komunalne infrastrukture na području pojedinih naselja unutar Općine Topusko. Kriteriji za utvrđivanje zona komunalne naknade izravno su vezani uz stupanj opremljenosti naselja objektima i uređajima komunalne infrastrukture. Budući da su u proteklom razdoblju realizirane značajne kapitalne investicije, dosadašnji obuhvat zona više ne odgovara stvarnom stanju na terenu. Najvažnije promjene u prostoru obuhvaćaju: </w:t>
            </w:r>
          </w:p>
          <w:p w:rsidR="003B50CF" w:rsidRPr="005D5317" w:rsidRDefault="003B50CF" w:rsidP="003B50CF">
            <w:pPr>
              <w:spacing w:after="0" w:line="240" w:lineRule="auto"/>
              <w:jc w:val="both"/>
              <w:rPr>
                <w:rFonts w:ascii="Times New Roman" w:hAnsi="Times New Roman"/>
                <w:sz w:val="24"/>
                <w:szCs w:val="24"/>
              </w:rPr>
            </w:pPr>
            <w:r w:rsidRPr="005D5317">
              <w:rPr>
                <w:rFonts w:ascii="Times New Roman" w:hAnsi="Times New Roman"/>
                <w:sz w:val="24"/>
                <w:szCs w:val="24"/>
              </w:rPr>
              <w:t>- izgradnju i proširenje sustava javne odvodnje (kanalizacije) čime je trajno riješen problem zbrinjavanja otpadnih voda;</w:t>
            </w:r>
          </w:p>
          <w:p w:rsidR="00510432" w:rsidRPr="005D5317" w:rsidRDefault="003B50CF" w:rsidP="003B50CF">
            <w:pPr>
              <w:spacing w:after="0" w:line="240" w:lineRule="auto"/>
              <w:jc w:val="both"/>
              <w:rPr>
                <w:rFonts w:ascii="Times New Roman" w:hAnsi="Times New Roman"/>
                <w:sz w:val="24"/>
                <w:szCs w:val="24"/>
              </w:rPr>
            </w:pPr>
            <w:r w:rsidRPr="005D5317">
              <w:rPr>
                <w:rFonts w:ascii="Times New Roman" w:hAnsi="Times New Roman"/>
                <w:sz w:val="24"/>
                <w:szCs w:val="24"/>
              </w:rPr>
              <w:t>- modernizaciju i uvođenje javne rasvjete što je podiglo razinu sigurn</w:t>
            </w:r>
            <w:r w:rsidR="00510432" w:rsidRPr="005D5317">
              <w:rPr>
                <w:rFonts w:ascii="Times New Roman" w:hAnsi="Times New Roman"/>
                <w:sz w:val="24"/>
                <w:szCs w:val="24"/>
              </w:rPr>
              <w:t>osti i energetske učinkovitosti,</w:t>
            </w:r>
          </w:p>
          <w:p w:rsidR="00510432" w:rsidRPr="005D5317" w:rsidRDefault="00510432" w:rsidP="003B50CF">
            <w:pPr>
              <w:spacing w:after="0" w:line="240" w:lineRule="auto"/>
              <w:jc w:val="both"/>
              <w:rPr>
                <w:rFonts w:ascii="Times New Roman" w:hAnsi="Times New Roman"/>
                <w:sz w:val="24"/>
                <w:szCs w:val="24"/>
              </w:rPr>
            </w:pPr>
            <w:r w:rsidRPr="005D5317">
              <w:rPr>
                <w:rFonts w:ascii="Times New Roman" w:hAnsi="Times New Roman"/>
                <w:sz w:val="24"/>
                <w:szCs w:val="24"/>
              </w:rPr>
              <w:t>-</w:t>
            </w:r>
            <w:r w:rsidR="003B50CF" w:rsidRPr="005D5317">
              <w:rPr>
                <w:rFonts w:ascii="Times New Roman" w:hAnsi="Times New Roman"/>
                <w:sz w:val="24"/>
                <w:szCs w:val="24"/>
              </w:rPr>
              <w:t xml:space="preserve"> </w:t>
            </w:r>
            <w:r w:rsidRPr="005D5317">
              <w:rPr>
                <w:rFonts w:ascii="Times New Roman" w:hAnsi="Times New Roman"/>
                <w:sz w:val="24"/>
                <w:szCs w:val="24"/>
              </w:rPr>
              <w:t>a</w:t>
            </w:r>
            <w:r w:rsidR="003B50CF" w:rsidRPr="005D5317">
              <w:rPr>
                <w:rFonts w:ascii="Times New Roman" w:hAnsi="Times New Roman"/>
                <w:sz w:val="24"/>
                <w:szCs w:val="24"/>
              </w:rPr>
              <w:t xml:space="preserve">sfaltiranje i rekonstrukciju nerazvrstanih cesta čime je poboljšana prometna povezanost i pristupačnost. </w:t>
            </w:r>
          </w:p>
          <w:p w:rsidR="003B50CF" w:rsidRPr="005D5317" w:rsidRDefault="003B50CF" w:rsidP="003B50CF">
            <w:pPr>
              <w:spacing w:after="0" w:line="240" w:lineRule="auto"/>
              <w:jc w:val="both"/>
              <w:rPr>
                <w:rFonts w:ascii="Times New Roman" w:hAnsi="Times New Roman"/>
                <w:sz w:val="24"/>
                <w:szCs w:val="24"/>
              </w:rPr>
            </w:pPr>
            <w:r w:rsidRPr="005D5317">
              <w:rPr>
                <w:rFonts w:ascii="Times New Roman" w:hAnsi="Times New Roman"/>
                <w:sz w:val="24"/>
                <w:szCs w:val="24"/>
              </w:rPr>
              <w:t xml:space="preserve">Zbog navedenih ulaganja, pojedini dijelovi naselja ostvarili su uvjete za prelazak iz nižih u više zone komunalne naknade. Važeća odluka se stoga mora izmijeniti kako bi se obuhvati zona ažurirali i uskladili s novonastalim stanjem. </w:t>
            </w:r>
          </w:p>
          <w:p w:rsidR="00510432" w:rsidRPr="005D5317" w:rsidRDefault="003B50CF" w:rsidP="003B50CF">
            <w:pPr>
              <w:spacing w:after="0" w:line="240" w:lineRule="auto"/>
              <w:jc w:val="both"/>
              <w:rPr>
                <w:rFonts w:ascii="Times New Roman" w:hAnsi="Times New Roman"/>
                <w:sz w:val="24"/>
                <w:szCs w:val="24"/>
              </w:rPr>
            </w:pPr>
            <w:r w:rsidRPr="005D5317">
              <w:rPr>
                <w:rFonts w:ascii="Times New Roman" w:hAnsi="Times New Roman"/>
                <w:sz w:val="24"/>
                <w:szCs w:val="24"/>
              </w:rPr>
              <w:t xml:space="preserve">Donošenjem ove Odluke nastoje se postići sljedeći ciljevi: </w:t>
            </w:r>
          </w:p>
          <w:p w:rsidR="00510432" w:rsidRPr="005D5317" w:rsidRDefault="00510432" w:rsidP="00510432">
            <w:pPr>
              <w:spacing w:after="0" w:line="240" w:lineRule="auto"/>
              <w:jc w:val="both"/>
              <w:rPr>
                <w:rFonts w:ascii="Times New Roman" w:hAnsi="Times New Roman"/>
                <w:sz w:val="24"/>
                <w:szCs w:val="24"/>
              </w:rPr>
            </w:pPr>
            <w:r w:rsidRPr="005D5317">
              <w:rPr>
                <w:rFonts w:ascii="Times New Roman" w:hAnsi="Times New Roman"/>
                <w:sz w:val="24"/>
                <w:szCs w:val="24"/>
              </w:rPr>
              <w:t xml:space="preserve">- </w:t>
            </w:r>
            <w:r w:rsidR="003B50CF" w:rsidRPr="005D5317">
              <w:rPr>
                <w:rFonts w:ascii="Times New Roman" w:hAnsi="Times New Roman"/>
                <w:sz w:val="24"/>
                <w:szCs w:val="24"/>
              </w:rPr>
              <w:t>pravednost i zakonitost naplate</w:t>
            </w:r>
            <w:r w:rsidRPr="005D5317">
              <w:rPr>
                <w:rFonts w:ascii="Times New Roman" w:hAnsi="Times New Roman"/>
                <w:sz w:val="24"/>
                <w:szCs w:val="24"/>
              </w:rPr>
              <w:t xml:space="preserve">: </w:t>
            </w:r>
            <w:r w:rsidR="003B50CF" w:rsidRPr="005D5317">
              <w:rPr>
                <w:rFonts w:ascii="Times New Roman" w:hAnsi="Times New Roman"/>
                <w:sz w:val="24"/>
                <w:szCs w:val="24"/>
              </w:rPr>
              <w:t>osiguravanje da visina komunalne naknade odražava stvarnu razinu uređenosti i opremljenosti lokacije na kojoj se nekretnina nalazi</w:t>
            </w:r>
            <w:r w:rsidRPr="005D5317">
              <w:rPr>
                <w:rFonts w:ascii="Times New Roman" w:hAnsi="Times New Roman"/>
                <w:sz w:val="24"/>
                <w:szCs w:val="24"/>
              </w:rPr>
              <w:t>,</w:t>
            </w:r>
          </w:p>
          <w:p w:rsidR="00510432" w:rsidRPr="005D5317" w:rsidRDefault="00510432" w:rsidP="00510432">
            <w:pPr>
              <w:spacing w:after="0" w:line="240" w:lineRule="auto"/>
              <w:jc w:val="both"/>
              <w:rPr>
                <w:rFonts w:ascii="Times New Roman" w:hAnsi="Times New Roman"/>
                <w:sz w:val="24"/>
                <w:szCs w:val="24"/>
              </w:rPr>
            </w:pPr>
            <w:r w:rsidRPr="005D5317">
              <w:rPr>
                <w:rFonts w:ascii="Times New Roman" w:hAnsi="Times New Roman"/>
                <w:sz w:val="24"/>
                <w:szCs w:val="24"/>
              </w:rPr>
              <w:t>- u</w:t>
            </w:r>
            <w:r w:rsidR="003B50CF" w:rsidRPr="005D5317">
              <w:rPr>
                <w:rFonts w:ascii="Times New Roman" w:hAnsi="Times New Roman"/>
                <w:sz w:val="24"/>
                <w:szCs w:val="24"/>
              </w:rPr>
              <w:t>jednačavanje komunalnog standarda, izjednačavanje obveza za sve vlasnike i korisnike nekretnina koji koriste jednaku razinu komunalne usluge i infrastrukture</w:t>
            </w:r>
            <w:r w:rsidRPr="005D5317">
              <w:rPr>
                <w:rFonts w:ascii="Times New Roman" w:hAnsi="Times New Roman"/>
                <w:sz w:val="24"/>
                <w:szCs w:val="24"/>
              </w:rPr>
              <w:t>,</w:t>
            </w:r>
          </w:p>
          <w:p w:rsidR="003B50CF" w:rsidRPr="005D5317" w:rsidRDefault="00510432" w:rsidP="00510432">
            <w:pPr>
              <w:spacing w:after="0" w:line="240" w:lineRule="auto"/>
              <w:jc w:val="both"/>
              <w:rPr>
                <w:rFonts w:ascii="Times New Roman" w:hAnsi="Times New Roman"/>
                <w:sz w:val="24"/>
                <w:szCs w:val="24"/>
              </w:rPr>
            </w:pPr>
            <w:r w:rsidRPr="005D5317">
              <w:rPr>
                <w:rFonts w:ascii="Times New Roman" w:hAnsi="Times New Roman"/>
                <w:sz w:val="24"/>
                <w:szCs w:val="24"/>
              </w:rPr>
              <w:t>-</w:t>
            </w:r>
            <w:r w:rsidR="003B50CF" w:rsidRPr="005D5317">
              <w:rPr>
                <w:rFonts w:ascii="Times New Roman" w:hAnsi="Times New Roman"/>
                <w:sz w:val="24"/>
                <w:szCs w:val="24"/>
              </w:rPr>
              <w:t xml:space="preserve"> </w:t>
            </w:r>
            <w:r w:rsidRPr="005D5317">
              <w:rPr>
                <w:rFonts w:ascii="Times New Roman" w:hAnsi="Times New Roman"/>
                <w:sz w:val="24"/>
                <w:szCs w:val="24"/>
              </w:rPr>
              <w:t>o</w:t>
            </w:r>
            <w:r w:rsidR="003B50CF" w:rsidRPr="005D5317">
              <w:rPr>
                <w:rFonts w:ascii="Times New Roman" w:hAnsi="Times New Roman"/>
                <w:sz w:val="24"/>
                <w:szCs w:val="24"/>
              </w:rPr>
              <w:t xml:space="preserve">drživost i razvoj sustava, osiguravanje namjenskih prihoda u proračunu koji će se ponovno uložiti u održavanje postojeće te izgradnju nove komunalne infrastrukture. </w:t>
            </w:r>
          </w:p>
        </w:tc>
      </w:tr>
      <w:tr w:rsidR="003B50CF" w:rsidRPr="005D5317" w:rsidTr="007A3876">
        <w:trPr>
          <w:trHeight w:val="756"/>
        </w:trPr>
        <w:tc>
          <w:tcPr>
            <w:tcW w:w="10320" w:type="dxa"/>
            <w:gridSpan w:val="2"/>
            <w:tcBorders>
              <w:top w:val="single" w:sz="4" w:space="0" w:color="auto"/>
              <w:left w:val="thickThinSmallGap" w:sz="24" w:space="0" w:color="auto"/>
              <w:bottom w:val="thickThinSmallGap" w:sz="24" w:space="0" w:color="auto"/>
              <w:right w:val="thickThinSmallGap" w:sz="24" w:space="0" w:color="auto"/>
            </w:tcBorders>
            <w:vAlign w:val="center"/>
          </w:tcPr>
          <w:p w:rsidR="003B50CF" w:rsidRPr="005D5317" w:rsidRDefault="003B50CF" w:rsidP="007A3876">
            <w:pPr>
              <w:spacing w:after="0" w:line="240" w:lineRule="auto"/>
              <w:jc w:val="center"/>
              <w:rPr>
                <w:rFonts w:ascii="Times New Roman" w:hAnsi="Times New Roman"/>
                <w:b/>
                <w:sz w:val="10"/>
                <w:szCs w:val="10"/>
              </w:rPr>
            </w:pPr>
          </w:p>
          <w:p w:rsidR="003B50CF" w:rsidRPr="005D5317" w:rsidRDefault="003B50CF" w:rsidP="007A3876">
            <w:pPr>
              <w:spacing w:after="0" w:line="240" w:lineRule="auto"/>
              <w:jc w:val="center"/>
              <w:rPr>
                <w:rFonts w:ascii="Times New Roman" w:hAnsi="Times New Roman"/>
                <w:b/>
                <w:sz w:val="24"/>
                <w:szCs w:val="24"/>
              </w:rPr>
            </w:pPr>
            <w:r w:rsidRPr="005D5317">
              <w:rPr>
                <w:rFonts w:ascii="Times New Roman" w:hAnsi="Times New Roman"/>
                <w:b/>
                <w:sz w:val="24"/>
                <w:szCs w:val="24"/>
              </w:rPr>
              <w:t>Razdoblje internetskog savjetovanja</w:t>
            </w:r>
          </w:p>
          <w:p w:rsidR="003B50CF" w:rsidRPr="005D5317" w:rsidRDefault="003B50CF" w:rsidP="007A3876">
            <w:pPr>
              <w:spacing w:after="0" w:line="240" w:lineRule="auto"/>
              <w:jc w:val="center"/>
              <w:rPr>
                <w:rFonts w:ascii="Times New Roman" w:hAnsi="Times New Roman"/>
                <w:b/>
                <w:sz w:val="24"/>
                <w:szCs w:val="24"/>
              </w:rPr>
            </w:pPr>
            <w:r w:rsidRPr="005D5317">
              <w:rPr>
                <w:rFonts w:ascii="Times New Roman" w:hAnsi="Times New Roman"/>
                <w:b/>
                <w:sz w:val="24"/>
                <w:szCs w:val="24"/>
              </w:rPr>
              <w:t xml:space="preserve">od </w:t>
            </w:r>
            <w:r w:rsidR="00E21407" w:rsidRPr="005D5317">
              <w:rPr>
                <w:rFonts w:ascii="Times New Roman" w:hAnsi="Times New Roman"/>
                <w:b/>
                <w:sz w:val="24"/>
                <w:szCs w:val="24"/>
              </w:rPr>
              <w:t>15</w:t>
            </w:r>
            <w:r w:rsidRPr="005D5317">
              <w:rPr>
                <w:rFonts w:ascii="Times New Roman" w:hAnsi="Times New Roman"/>
                <w:b/>
                <w:sz w:val="24"/>
                <w:szCs w:val="24"/>
              </w:rPr>
              <w:t xml:space="preserve">. </w:t>
            </w:r>
            <w:r w:rsidR="00E21407" w:rsidRPr="005D5317">
              <w:rPr>
                <w:rFonts w:ascii="Times New Roman" w:hAnsi="Times New Roman"/>
                <w:b/>
                <w:sz w:val="24"/>
                <w:szCs w:val="24"/>
              </w:rPr>
              <w:t>lipnja</w:t>
            </w:r>
            <w:r w:rsidRPr="005D5317">
              <w:rPr>
                <w:rFonts w:ascii="Times New Roman" w:hAnsi="Times New Roman"/>
                <w:b/>
                <w:sz w:val="24"/>
                <w:szCs w:val="24"/>
              </w:rPr>
              <w:t xml:space="preserve"> 2026. godine do </w:t>
            </w:r>
            <w:r w:rsidR="00E21407" w:rsidRPr="005D5317">
              <w:rPr>
                <w:rFonts w:ascii="Times New Roman" w:hAnsi="Times New Roman"/>
                <w:b/>
                <w:sz w:val="24"/>
                <w:szCs w:val="24"/>
              </w:rPr>
              <w:t>15. srpnja</w:t>
            </w:r>
            <w:r w:rsidRPr="005D5317">
              <w:rPr>
                <w:rFonts w:ascii="Times New Roman" w:hAnsi="Times New Roman"/>
                <w:b/>
                <w:sz w:val="24"/>
                <w:szCs w:val="24"/>
              </w:rPr>
              <w:t xml:space="preserve"> 2026. godine</w:t>
            </w:r>
          </w:p>
          <w:p w:rsidR="003B50CF" w:rsidRPr="005D5317" w:rsidRDefault="003B50CF" w:rsidP="007A3876">
            <w:pPr>
              <w:spacing w:after="0" w:line="240" w:lineRule="auto"/>
              <w:jc w:val="center"/>
              <w:rPr>
                <w:rFonts w:ascii="Times New Roman" w:hAnsi="Times New Roman"/>
                <w:b/>
                <w:i/>
                <w:sz w:val="24"/>
                <w:szCs w:val="24"/>
              </w:rPr>
            </w:pPr>
            <w:r w:rsidRPr="005D5317">
              <w:rPr>
                <w:rFonts w:ascii="Times New Roman" w:hAnsi="Times New Roman"/>
                <w:b/>
                <w:i/>
                <w:sz w:val="24"/>
                <w:szCs w:val="24"/>
              </w:rPr>
              <w:t>(</w:t>
            </w:r>
            <w:r w:rsidRPr="005D5317">
              <w:rPr>
                <w:rFonts w:ascii="Times New Roman" w:hAnsi="Times New Roman"/>
                <w:b/>
                <w:i/>
                <w:sz w:val="24"/>
                <w:szCs w:val="24"/>
                <w:u w:val="single"/>
              </w:rPr>
              <w:t>početak i završetak</w:t>
            </w:r>
            <w:r w:rsidRPr="005D5317">
              <w:rPr>
                <w:rFonts w:ascii="Times New Roman" w:hAnsi="Times New Roman"/>
                <w:b/>
                <w:i/>
                <w:sz w:val="24"/>
                <w:szCs w:val="24"/>
              </w:rPr>
              <w:t>)</w:t>
            </w:r>
          </w:p>
          <w:p w:rsidR="003B50CF" w:rsidRPr="005D5317" w:rsidRDefault="003B50CF" w:rsidP="007A3876">
            <w:pPr>
              <w:spacing w:after="0" w:line="240" w:lineRule="auto"/>
              <w:jc w:val="center"/>
              <w:rPr>
                <w:rFonts w:ascii="Times New Roman" w:hAnsi="Times New Roman"/>
                <w:b/>
                <w:sz w:val="24"/>
                <w:szCs w:val="24"/>
              </w:rPr>
            </w:pPr>
          </w:p>
        </w:tc>
      </w:tr>
      <w:tr w:rsidR="003B50CF" w:rsidRPr="005D5317" w:rsidTr="007A3876">
        <w:trPr>
          <w:trHeight w:val="1090"/>
        </w:trPr>
        <w:tc>
          <w:tcPr>
            <w:tcW w:w="5135" w:type="dxa"/>
            <w:tcBorders>
              <w:top w:val="thickThinSmallGap" w:sz="24" w:space="0" w:color="auto"/>
              <w:left w:val="thickThinSmallGap" w:sz="24" w:space="0" w:color="auto"/>
              <w:bottom w:val="single" w:sz="4" w:space="0" w:color="auto"/>
              <w:right w:val="single" w:sz="4" w:space="0" w:color="auto"/>
            </w:tcBorders>
            <w:vAlign w:val="center"/>
            <w:hideMark/>
          </w:tcPr>
          <w:p w:rsidR="003B50CF" w:rsidRPr="005D5317" w:rsidRDefault="003B50CF" w:rsidP="007A3876">
            <w:pPr>
              <w:spacing w:after="0" w:line="240" w:lineRule="auto"/>
              <w:rPr>
                <w:rFonts w:ascii="Times New Roman" w:hAnsi="Times New Roman"/>
                <w:sz w:val="24"/>
                <w:szCs w:val="24"/>
              </w:rPr>
            </w:pPr>
            <w:r w:rsidRPr="005D5317">
              <w:rPr>
                <w:rFonts w:ascii="Times New Roman" w:hAnsi="Times New Roman"/>
                <w:sz w:val="24"/>
                <w:szCs w:val="24"/>
              </w:rPr>
              <w:lastRenderedPageBreak/>
              <w:t>Ime i prezime osobe odnosno naziv predstavnika zainteresirane javnosti koja daje svoje primjedbe i prijedloge na predloženi nacrt</w:t>
            </w:r>
          </w:p>
        </w:tc>
        <w:tc>
          <w:tcPr>
            <w:tcW w:w="5185" w:type="dxa"/>
            <w:tcBorders>
              <w:top w:val="thickThinSmallGap" w:sz="24" w:space="0" w:color="auto"/>
              <w:left w:val="single" w:sz="4" w:space="0" w:color="auto"/>
              <w:bottom w:val="single" w:sz="4" w:space="0" w:color="auto"/>
              <w:right w:val="thickThinSmallGap" w:sz="24" w:space="0" w:color="auto"/>
            </w:tcBorders>
            <w:vAlign w:val="center"/>
          </w:tcPr>
          <w:p w:rsidR="003B50CF" w:rsidRPr="005D5317" w:rsidRDefault="003B50CF" w:rsidP="007A3876">
            <w:pPr>
              <w:spacing w:after="0" w:line="240" w:lineRule="auto"/>
              <w:rPr>
                <w:rFonts w:ascii="Times New Roman" w:hAnsi="Times New Roman"/>
                <w:sz w:val="24"/>
                <w:szCs w:val="24"/>
              </w:rPr>
            </w:pPr>
          </w:p>
        </w:tc>
      </w:tr>
      <w:tr w:rsidR="003B50CF" w:rsidRPr="005D5317" w:rsidTr="007A3876">
        <w:trPr>
          <w:trHeight w:val="689"/>
        </w:trPr>
        <w:tc>
          <w:tcPr>
            <w:tcW w:w="5135" w:type="dxa"/>
            <w:tcBorders>
              <w:top w:val="single" w:sz="4" w:space="0" w:color="auto"/>
              <w:left w:val="thickThinSmallGap" w:sz="24" w:space="0" w:color="auto"/>
              <w:bottom w:val="single" w:sz="4" w:space="0" w:color="auto"/>
              <w:right w:val="single" w:sz="4" w:space="0" w:color="auto"/>
            </w:tcBorders>
            <w:vAlign w:val="center"/>
            <w:hideMark/>
          </w:tcPr>
          <w:p w:rsidR="003B50CF" w:rsidRPr="005D5317" w:rsidRDefault="003B50CF" w:rsidP="007A3876">
            <w:pPr>
              <w:spacing w:after="0" w:line="240" w:lineRule="auto"/>
              <w:rPr>
                <w:rFonts w:ascii="Times New Roman" w:hAnsi="Times New Roman"/>
                <w:sz w:val="24"/>
                <w:szCs w:val="24"/>
              </w:rPr>
            </w:pPr>
            <w:r w:rsidRPr="005D5317">
              <w:rPr>
                <w:rFonts w:ascii="Times New Roman" w:hAnsi="Times New Roman"/>
                <w:sz w:val="24"/>
                <w:szCs w:val="24"/>
              </w:rPr>
              <w:t>Interes, odnosno kategorija i brojnost korisnika koje predstavljate</w:t>
            </w:r>
          </w:p>
        </w:tc>
        <w:tc>
          <w:tcPr>
            <w:tcW w:w="5185" w:type="dxa"/>
            <w:tcBorders>
              <w:top w:val="single" w:sz="4" w:space="0" w:color="auto"/>
              <w:left w:val="single" w:sz="4" w:space="0" w:color="auto"/>
              <w:bottom w:val="single" w:sz="4" w:space="0" w:color="auto"/>
              <w:right w:val="thickThinSmallGap" w:sz="24" w:space="0" w:color="auto"/>
            </w:tcBorders>
            <w:vAlign w:val="center"/>
          </w:tcPr>
          <w:p w:rsidR="003B50CF" w:rsidRPr="005D5317" w:rsidRDefault="003B50CF" w:rsidP="007A3876">
            <w:pPr>
              <w:spacing w:after="0" w:line="240" w:lineRule="auto"/>
              <w:rPr>
                <w:rFonts w:ascii="Times New Roman" w:hAnsi="Times New Roman"/>
                <w:sz w:val="24"/>
                <w:szCs w:val="24"/>
              </w:rPr>
            </w:pPr>
          </w:p>
        </w:tc>
      </w:tr>
      <w:tr w:rsidR="003B50CF" w:rsidRPr="005D5317" w:rsidTr="007A3876">
        <w:trPr>
          <w:trHeight w:val="1782"/>
        </w:trPr>
        <w:tc>
          <w:tcPr>
            <w:tcW w:w="5135" w:type="dxa"/>
            <w:tcBorders>
              <w:top w:val="single" w:sz="4" w:space="0" w:color="auto"/>
              <w:left w:val="thickThinSmallGap" w:sz="24" w:space="0" w:color="auto"/>
              <w:bottom w:val="single" w:sz="4" w:space="0" w:color="auto"/>
              <w:right w:val="single" w:sz="4" w:space="0" w:color="auto"/>
            </w:tcBorders>
            <w:vAlign w:val="center"/>
          </w:tcPr>
          <w:p w:rsidR="003B50CF" w:rsidRPr="005D5317" w:rsidRDefault="003B50CF" w:rsidP="007A3876">
            <w:pPr>
              <w:spacing w:after="0" w:line="240" w:lineRule="auto"/>
              <w:rPr>
                <w:rFonts w:ascii="Times New Roman" w:hAnsi="Times New Roman"/>
                <w:sz w:val="24"/>
                <w:szCs w:val="24"/>
              </w:rPr>
            </w:pPr>
            <w:r w:rsidRPr="005D5317">
              <w:rPr>
                <w:rFonts w:ascii="Times New Roman" w:hAnsi="Times New Roman"/>
                <w:sz w:val="24"/>
                <w:szCs w:val="24"/>
              </w:rPr>
              <w:t>Primjedbe i prijedlozi na pojedine dijelove nacrta odluke s obrazloženjem</w:t>
            </w:r>
          </w:p>
          <w:p w:rsidR="003B50CF" w:rsidRPr="005D5317" w:rsidRDefault="003B50CF" w:rsidP="007A3876">
            <w:pPr>
              <w:spacing w:after="0" w:line="240" w:lineRule="auto"/>
              <w:rPr>
                <w:rFonts w:ascii="Times New Roman" w:hAnsi="Times New Roman"/>
                <w:sz w:val="24"/>
                <w:szCs w:val="24"/>
              </w:rPr>
            </w:pPr>
          </w:p>
          <w:p w:rsidR="003B50CF" w:rsidRPr="005D5317" w:rsidRDefault="003B50CF" w:rsidP="007A3876">
            <w:pPr>
              <w:spacing w:after="0" w:line="240" w:lineRule="auto"/>
              <w:rPr>
                <w:rFonts w:ascii="Times New Roman" w:hAnsi="Times New Roman"/>
                <w:i/>
                <w:sz w:val="24"/>
                <w:szCs w:val="24"/>
              </w:rPr>
            </w:pPr>
          </w:p>
        </w:tc>
        <w:tc>
          <w:tcPr>
            <w:tcW w:w="5185" w:type="dxa"/>
            <w:tcBorders>
              <w:top w:val="single" w:sz="4" w:space="0" w:color="auto"/>
              <w:left w:val="single" w:sz="4" w:space="0" w:color="auto"/>
              <w:bottom w:val="single" w:sz="4" w:space="0" w:color="auto"/>
              <w:right w:val="thickThinSmallGap" w:sz="24" w:space="0" w:color="auto"/>
            </w:tcBorders>
            <w:vAlign w:val="center"/>
          </w:tcPr>
          <w:p w:rsidR="003B50CF" w:rsidRPr="005D5317" w:rsidRDefault="003B50CF" w:rsidP="007A3876">
            <w:pPr>
              <w:spacing w:after="0" w:line="240" w:lineRule="auto"/>
              <w:rPr>
                <w:rFonts w:ascii="Times New Roman" w:hAnsi="Times New Roman"/>
                <w:sz w:val="24"/>
                <w:szCs w:val="24"/>
              </w:rPr>
            </w:pPr>
          </w:p>
        </w:tc>
      </w:tr>
      <w:tr w:rsidR="003B50CF" w:rsidRPr="005D5317" w:rsidTr="007A3876">
        <w:trPr>
          <w:trHeight w:val="1236"/>
        </w:trPr>
        <w:tc>
          <w:tcPr>
            <w:tcW w:w="5135" w:type="dxa"/>
            <w:tcBorders>
              <w:top w:val="single" w:sz="4" w:space="0" w:color="auto"/>
              <w:left w:val="thickThinSmallGap" w:sz="24" w:space="0" w:color="auto"/>
              <w:bottom w:val="single" w:sz="4" w:space="0" w:color="auto"/>
              <w:right w:val="single" w:sz="4" w:space="0" w:color="auto"/>
            </w:tcBorders>
            <w:vAlign w:val="center"/>
            <w:hideMark/>
          </w:tcPr>
          <w:p w:rsidR="003B50CF" w:rsidRPr="005D5317" w:rsidRDefault="003B50CF" w:rsidP="007A3876">
            <w:pPr>
              <w:spacing w:after="0" w:line="240" w:lineRule="auto"/>
              <w:rPr>
                <w:rFonts w:ascii="Times New Roman" w:hAnsi="Times New Roman"/>
                <w:sz w:val="24"/>
                <w:szCs w:val="24"/>
              </w:rPr>
            </w:pPr>
            <w:r w:rsidRPr="005D5317">
              <w:rPr>
                <w:rFonts w:ascii="Times New Roman" w:hAnsi="Times New Roman"/>
                <w:sz w:val="24"/>
                <w:szCs w:val="24"/>
              </w:rPr>
              <w:t>Ime i prezime osobe (ili osoba) koja je sastavljala primjedbe i prijedloge ili osobe koja predstavlja zainteresiranu javnost, e-mail ili drugi podaci za kontakt</w:t>
            </w:r>
          </w:p>
        </w:tc>
        <w:tc>
          <w:tcPr>
            <w:tcW w:w="5185" w:type="dxa"/>
            <w:tcBorders>
              <w:top w:val="single" w:sz="4" w:space="0" w:color="auto"/>
              <w:left w:val="single" w:sz="4" w:space="0" w:color="auto"/>
              <w:bottom w:val="single" w:sz="4" w:space="0" w:color="auto"/>
              <w:right w:val="thickThinSmallGap" w:sz="24" w:space="0" w:color="auto"/>
            </w:tcBorders>
            <w:vAlign w:val="center"/>
          </w:tcPr>
          <w:p w:rsidR="003B50CF" w:rsidRPr="005D5317" w:rsidRDefault="003B50CF" w:rsidP="007A3876">
            <w:pPr>
              <w:spacing w:after="0" w:line="240" w:lineRule="auto"/>
              <w:rPr>
                <w:rFonts w:ascii="Times New Roman" w:hAnsi="Times New Roman"/>
                <w:sz w:val="24"/>
                <w:szCs w:val="24"/>
              </w:rPr>
            </w:pPr>
          </w:p>
        </w:tc>
      </w:tr>
      <w:tr w:rsidR="003B50CF" w:rsidRPr="005D5317" w:rsidTr="007A3876">
        <w:trPr>
          <w:trHeight w:val="1236"/>
        </w:trPr>
        <w:tc>
          <w:tcPr>
            <w:tcW w:w="5135" w:type="dxa"/>
            <w:tcBorders>
              <w:top w:val="single" w:sz="4" w:space="0" w:color="auto"/>
              <w:left w:val="thickThinSmallGap" w:sz="24" w:space="0" w:color="auto"/>
              <w:bottom w:val="single" w:sz="4" w:space="0" w:color="auto"/>
              <w:right w:val="single" w:sz="4" w:space="0" w:color="auto"/>
            </w:tcBorders>
            <w:vAlign w:val="center"/>
            <w:hideMark/>
          </w:tcPr>
          <w:p w:rsidR="003B50CF" w:rsidRPr="005D5317" w:rsidRDefault="003B50CF" w:rsidP="007A3876">
            <w:pPr>
              <w:spacing w:after="0" w:line="240" w:lineRule="auto"/>
              <w:rPr>
                <w:rFonts w:ascii="Times New Roman" w:hAnsi="Times New Roman"/>
                <w:sz w:val="24"/>
                <w:szCs w:val="24"/>
              </w:rPr>
            </w:pPr>
            <w:r w:rsidRPr="005D5317">
              <w:rPr>
                <w:rFonts w:ascii="Times New Roman" w:hAnsi="Times New Roman"/>
                <w:sz w:val="24"/>
                <w:szCs w:val="24"/>
              </w:rPr>
              <w:t>Izjava o suglasnosti da se ovaj obrazac s imenom/nazivom sudionika savjetovanja objavi na internetskoj stranici Općine Topusko</w:t>
            </w:r>
          </w:p>
        </w:tc>
        <w:tc>
          <w:tcPr>
            <w:tcW w:w="5185" w:type="dxa"/>
            <w:tcBorders>
              <w:top w:val="single" w:sz="4" w:space="0" w:color="auto"/>
              <w:left w:val="single" w:sz="4" w:space="0" w:color="auto"/>
              <w:bottom w:val="single" w:sz="4" w:space="0" w:color="auto"/>
              <w:right w:val="thickThinSmallGap" w:sz="24" w:space="0" w:color="auto"/>
            </w:tcBorders>
            <w:vAlign w:val="center"/>
          </w:tcPr>
          <w:p w:rsidR="003B50CF" w:rsidRPr="005D5317" w:rsidRDefault="003B50CF" w:rsidP="007A3876">
            <w:pPr>
              <w:spacing w:after="0" w:line="240" w:lineRule="auto"/>
              <w:rPr>
                <w:rFonts w:ascii="Times New Roman" w:hAnsi="Times New Roman"/>
                <w:sz w:val="24"/>
                <w:szCs w:val="24"/>
              </w:rPr>
            </w:pPr>
            <w:r w:rsidRPr="005D5317">
              <w:rPr>
                <w:rFonts w:ascii="Times New Roman" w:hAnsi="Times New Roman"/>
                <w:sz w:val="24"/>
                <w:szCs w:val="24"/>
              </w:rPr>
              <w:t xml:space="preserve">         </w:t>
            </w:r>
          </w:p>
        </w:tc>
      </w:tr>
      <w:tr w:rsidR="003B50CF" w:rsidRPr="005D5317" w:rsidTr="007A3876">
        <w:trPr>
          <w:trHeight w:val="531"/>
        </w:trPr>
        <w:tc>
          <w:tcPr>
            <w:tcW w:w="5135" w:type="dxa"/>
            <w:tcBorders>
              <w:top w:val="single" w:sz="4" w:space="0" w:color="auto"/>
              <w:left w:val="thickThinSmallGap" w:sz="24" w:space="0" w:color="auto"/>
              <w:bottom w:val="thickThinSmallGap" w:sz="24" w:space="0" w:color="auto"/>
              <w:right w:val="single" w:sz="4" w:space="0" w:color="auto"/>
            </w:tcBorders>
            <w:vAlign w:val="center"/>
            <w:hideMark/>
          </w:tcPr>
          <w:p w:rsidR="003B50CF" w:rsidRPr="005D5317" w:rsidRDefault="003B50CF" w:rsidP="007A3876">
            <w:pPr>
              <w:spacing w:after="0" w:line="240" w:lineRule="auto"/>
              <w:rPr>
                <w:rFonts w:ascii="Times New Roman" w:hAnsi="Times New Roman"/>
                <w:sz w:val="24"/>
                <w:szCs w:val="24"/>
              </w:rPr>
            </w:pPr>
            <w:r w:rsidRPr="005D5317">
              <w:rPr>
                <w:rFonts w:ascii="Times New Roman" w:hAnsi="Times New Roman"/>
                <w:sz w:val="24"/>
                <w:szCs w:val="24"/>
              </w:rPr>
              <w:t>Datum dostavljanja</w:t>
            </w:r>
          </w:p>
        </w:tc>
        <w:tc>
          <w:tcPr>
            <w:tcW w:w="5185" w:type="dxa"/>
            <w:tcBorders>
              <w:top w:val="single" w:sz="4" w:space="0" w:color="auto"/>
              <w:left w:val="single" w:sz="4" w:space="0" w:color="auto"/>
              <w:bottom w:val="thickThinSmallGap" w:sz="24" w:space="0" w:color="auto"/>
              <w:right w:val="thickThinSmallGap" w:sz="24" w:space="0" w:color="auto"/>
            </w:tcBorders>
            <w:vAlign w:val="center"/>
          </w:tcPr>
          <w:p w:rsidR="003B50CF" w:rsidRPr="005D5317" w:rsidRDefault="003B50CF" w:rsidP="007A3876">
            <w:pPr>
              <w:spacing w:after="0" w:line="240" w:lineRule="auto"/>
              <w:rPr>
                <w:rFonts w:ascii="Times New Roman" w:hAnsi="Times New Roman"/>
                <w:sz w:val="24"/>
                <w:szCs w:val="24"/>
              </w:rPr>
            </w:pPr>
          </w:p>
        </w:tc>
      </w:tr>
    </w:tbl>
    <w:p w:rsidR="003B50CF" w:rsidRPr="005D5317" w:rsidRDefault="003B50CF" w:rsidP="003B50CF">
      <w:pPr>
        <w:spacing w:after="0" w:line="240" w:lineRule="auto"/>
        <w:jc w:val="center"/>
        <w:rPr>
          <w:rFonts w:ascii="Times New Roman" w:hAnsi="Times New Roman"/>
          <w:b/>
          <w:sz w:val="24"/>
          <w:szCs w:val="24"/>
        </w:rPr>
      </w:pPr>
    </w:p>
    <w:p w:rsidR="003B50CF" w:rsidRPr="005D5317" w:rsidRDefault="003B50CF" w:rsidP="003B50CF">
      <w:pPr>
        <w:spacing w:after="0" w:line="240" w:lineRule="auto"/>
        <w:jc w:val="center"/>
        <w:rPr>
          <w:rFonts w:ascii="Times New Roman" w:hAnsi="Times New Roman"/>
          <w:b/>
          <w:sz w:val="24"/>
          <w:szCs w:val="24"/>
        </w:rPr>
      </w:pPr>
    </w:p>
    <w:p w:rsidR="003B50CF" w:rsidRPr="005D5317" w:rsidRDefault="003B50CF" w:rsidP="003B50CF">
      <w:pPr>
        <w:spacing w:after="0" w:line="240" w:lineRule="auto"/>
        <w:jc w:val="center"/>
        <w:rPr>
          <w:rFonts w:ascii="Times New Roman" w:hAnsi="Times New Roman"/>
          <w:b/>
          <w:sz w:val="24"/>
          <w:szCs w:val="24"/>
        </w:rPr>
      </w:pPr>
    </w:p>
    <w:p w:rsidR="003B50CF" w:rsidRPr="005D5317" w:rsidRDefault="003B50CF" w:rsidP="003B50CF">
      <w:pPr>
        <w:spacing w:after="0" w:line="240" w:lineRule="auto"/>
        <w:jc w:val="center"/>
        <w:rPr>
          <w:rFonts w:ascii="Times New Roman" w:hAnsi="Times New Roman"/>
          <w:b/>
          <w:sz w:val="24"/>
          <w:szCs w:val="24"/>
        </w:rPr>
      </w:pPr>
    </w:p>
    <w:p w:rsidR="003B50CF" w:rsidRPr="005D5317" w:rsidRDefault="003B50CF" w:rsidP="003B50CF">
      <w:pPr>
        <w:spacing w:after="0" w:line="240" w:lineRule="auto"/>
        <w:jc w:val="center"/>
        <w:rPr>
          <w:rFonts w:ascii="Times New Roman" w:eastAsia="Times New Roman" w:hAnsi="Times New Roman"/>
          <w:b/>
          <w:sz w:val="24"/>
          <w:szCs w:val="24"/>
        </w:rPr>
      </w:pPr>
      <w:r w:rsidRPr="005D5317">
        <w:rPr>
          <w:rFonts w:ascii="Times New Roman" w:hAnsi="Times New Roman"/>
          <w:b/>
          <w:sz w:val="24"/>
          <w:szCs w:val="24"/>
        </w:rPr>
        <w:t>Važna napomena:</w:t>
      </w:r>
    </w:p>
    <w:p w:rsidR="003B50CF" w:rsidRPr="005D5317" w:rsidRDefault="003B50CF" w:rsidP="003B50CF">
      <w:pPr>
        <w:spacing w:after="0" w:line="240" w:lineRule="auto"/>
        <w:ind w:left="-142" w:right="-709"/>
        <w:jc w:val="center"/>
        <w:rPr>
          <w:rFonts w:ascii="Times New Roman" w:hAnsi="Times New Roman"/>
          <w:b/>
          <w:strike/>
          <w:sz w:val="24"/>
          <w:szCs w:val="24"/>
        </w:rPr>
      </w:pPr>
      <w:r w:rsidRPr="005D5317">
        <w:rPr>
          <w:rFonts w:ascii="Times New Roman" w:hAnsi="Times New Roman"/>
          <w:b/>
          <w:sz w:val="24"/>
          <w:szCs w:val="24"/>
        </w:rPr>
        <w:t xml:space="preserve">POPUNJENI OBRAZAC S PRILOGOM DOSTAVITI NA ADRESU ELEKTRONSKE POŠTE  </w:t>
      </w:r>
    </w:p>
    <w:p w:rsidR="003B50CF" w:rsidRPr="005D5317" w:rsidRDefault="003B50CF" w:rsidP="003B50CF">
      <w:pPr>
        <w:spacing w:after="0" w:line="240" w:lineRule="auto"/>
        <w:jc w:val="center"/>
        <w:rPr>
          <w:rFonts w:ascii="Times New Roman" w:hAnsi="Times New Roman"/>
          <w:b/>
          <w:sz w:val="24"/>
          <w:szCs w:val="24"/>
        </w:rPr>
      </w:pPr>
    </w:p>
    <w:p w:rsidR="003B50CF" w:rsidRPr="005D5317" w:rsidRDefault="003B50CF" w:rsidP="003B50CF">
      <w:pPr>
        <w:spacing w:after="0" w:line="240" w:lineRule="auto"/>
        <w:jc w:val="center"/>
        <w:rPr>
          <w:rFonts w:ascii="Times New Roman" w:hAnsi="Times New Roman"/>
          <w:b/>
          <w:sz w:val="24"/>
          <w:szCs w:val="24"/>
        </w:rPr>
      </w:pPr>
      <w:hyperlink r:id="rId4" w:history="1">
        <w:r w:rsidRPr="005D5317">
          <w:rPr>
            <w:rStyle w:val="Hiperveza"/>
            <w:rFonts w:ascii="Times New Roman" w:hAnsi="Times New Roman"/>
            <w:b/>
            <w:sz w:val="24"/>
            <w:szCs w:val="24"/>
          </w:rPr>
          <w:t>opcina-topusko@topusko.hr</w:t>
        </w:r>
      </w:hyperlink>
    </w:p>
    <w:p w:rsidR="003B50CF" w:rsidRPr="005D5317" w:rsidRDefault="003B50CF" w:rsidP="003B50CF">
      <w:pPr>
        <w:spacing w:after="0" w:line="240" w:lineRule="auto"/>
        <w:jc w:val="center"/>
        <w:rPr>
          <w:rFonts w:ascii="Times New Roman" w:hAnsi="Times New Roman"/>
          <w:b/>
          <w:sz w:val="24"/>
          <w:szCs w:val="24"/>
        </w:rPr>
      </w:pPr>
    </w:p>
    <w:p w:rsidR="003B50CF" w:rsidRPr="005D5317" w:rsidRDefault="003B50CF" w:rsidP="003B50CF">
      <w:pPr>
        <w:pStyle w:val="Default"/>
        <w:ind w:left="-142" w:right="-709"/>
        <w:jc w:val="both"/>
        <w:rPr>
          <w:b/>
          <w:color w:val="auto"/>
        </w:rPr>
      </w:pPr>
      <w:r w:rsidRPr="005D5317">
        <w:rPr>
          <w:b/>
          <w:color w:val="auto"/>
        </w:rPr>
        <w:t>Po završetku savjetovanja, sve pristigle primjedbe/prijedlozi biti će javno dostupni na internetskoj stranici Općine Topusko. Ukoliko ne želite da Vaši osobni podaci (ime i prezime) budu javno objavljeni, molimo da to jasno istaknete pri slanju obrasca.</w:t>
      </w:r>
    </w:p>
    <w:p w:rsidR="003B50CF" w:rsidRPr="005D5317" w:rsidRDefault="003B50CF" w:rsidP="003B50CF">
      <w:pPr>
        <w:pStyle w:val="Default"/>
        <w:jc w:val="both"/>
        <w:rPr>
          <w:b/>
          <w:color w:val="auto"/>
        </w:rPr>
      </w:pPr>
    </w:p>
    <w:p w:rsidR="003B50CF" w:rsidRDefault="003B50CF" w:rsidP="003B50CF">
      <w:pPr>
        <w:pStyle w:val="Tekstfusnote"/>
        <w:spacing w:after="0" w:line="240" w:lineRule="auto"/>
        <w:jc w:val="center"/>
        <w:outlineLvl w:val="0"/>
        <w:rPr>
          <w:rFonts w:ascii="Times New Roman" w:hAnsi="Times New Roman"/>
          <w:b/>
          <w:sz w:val="24"/>
          <w:szCs w:val="24"/>
        </w:rPr>
      </w:pPr>
      <w:r w:rsidRPr="005D5317">
        <w:rPr>
          <w:rFonts w:ascii="Times New Roman" w:hAnsi="Times New Roman"/>
          <w:b/>
          <w:sz w:val="24"/>
          <w:szCs w:val="24"/>
        </w:rPr>
        <w:t>Anonimni, uvredljivi i irelevantni komentari neće se objaviti.</w:t>
      </w:r>
    </w:p>
    <w:p w:rsidR="003B50CF" w:rsidRDefault="003B50CF" w:rsidP="003B50CF">
      <w:pPr>
        <w:rPr>
          <w:rFonts w:ascii="Times New Roman" w:hAnsi="Times New Roman"/>
          <w:sz w:val="24"/>
          <w:szCs w:val="24"/>
        </w:rPr>
      </w:pPr>
    </w:p>
    <w:p w:rsidR="003B50CF" w:rsidRDefault="003B50CF" w:rsidP="003B50CF">
      <w:pPr>
        <w:rPr>
          <w:sz w:val="24"/>
          <w:szCs w:val="24"/>
        </w:rPr>
      </w:pPr>
    </w:p>
    <w:p w:rsidR="003B50CF" w:rsidRDefault="003B50CF" w:rsidP="003B50CF"/>
    <w:p w:rsidR="003B50CF" w:rsidRDefault="003B50CF" w:rsidP="003B50CF"/>
    <w:p w:rsidR="003B50CF" w:rsidRDefault="003B50CF" w:rsidP="003B50CF"/>
    <w:sectPr w:rsidR="003B50CF" w:rsidSect="005E69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B50CF"/>
    <w:rsid w:val="003B50CF"/>
    <w:rsid w:val="00510432"/>
    <w:rsid w:val="005D086B"/>
    <w:rsid w:val="005D5317"/>
    <w:rsid w:val="00B02D55"/>
    <w:rsid w:val="00E21407"/>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0CF"/>
    <w:pPr>
      <w:spacing w:after="160" w:line="259"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3B50CF"/>
    <w:rPr>
      <w:color w:val="0563C1"/>
      <w:u w:val="single"/>
    </w:rPr>
  </w:style>
  <w:style w:type="paragraph" w:styleId="Tekstfusnote">
    <w:name w:val="footnote text"/>
    <w:basedOn w:val="Normal"/>
    <w:link w:val="TekstfusnoteChar"/>
    <w:uiPriority w:val="99"/>
    <w:semiHidden/>
    <w:unhideWhenUsed/>
    <w:rsid w:val="003B50CF"/>
    <w:pPr>
      <w:spacing w:after="200" w:line="276" w:lineRule="auto"/>
    </w:pPr>
    <w:rPr>
      <w:sz w:val="20"/>
      <w:szCs w:val="20"/>
    </w:rPr>
  </w:style>
  <w:style w:type="character" w:customStyle="1" w:styleId="TekstfusnoteChar">
    <w:name w:val="Tekst fusnote Char"/>
    <w:basedOn w:val="Zadanifontodlomka"/>
    <w:link w:val="Tekstfusnote"/>
    <w:uiPriority w:val="99"/>
    <w:semiHidden/>
    <w:rsid w:val="003B50CF"/>
    <w:rPr>
      <w:rFonts w:ascii="Calibri" w:eastAsia="Calibri" w:hAnsi="Calibri" w:cs="Times New Roman"/>
      <w:sz w:val="20"/>
      <w:szCs w:val="20"/>
    </w:rPr>
  </w:style>
  <w:style w:type="paragraph" w:customStyle="1" w:styleId="Default">
    <w:name w:val="Default"/>
    <w:uiPriority w:val="99"/>
    <w:semiHidden/>
    <w:rsid w:val="003B50CF"/>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1239558948">
      <w:bodyDiv w:val="1"/>
      <w:marLeft w:val="0"/>
      <w:marRight w:val="0"/>
      <w:marTop w:val="0"/>
      <w:marBottom w:val="0"/>
      <w:divBdr>
        <w:top w:val="none" w:sz="0" w:space="0" w:color="auto"/>
        <w:left w:val="none" w:sz="0" w:space="0" w:color="auto"/>
        <w:bottom w:val="none" w:sz="0" w:space="0" w:color="auto"/>
        <w:right w:val="none" w:sz="0" w:space="0" w:color="auto"/>
      </w:divBdr>
      <w:divsChild>
        <w:div w:id="1238057557">
          <w:marLeft w:val="0"/>
          <w:marRight w:val="0"/>
          <w:marTop w:val="150"/>
          <w:marBottom w:val="200"/>
          <w:divBdr>
            <w:top w:val="none" w:sz="0" w:space="0" w:color="auto"/>
            <w:left w:val="none" w:sz="0" w:space="0" w:color="auto"/>
            <w:bottom w:val="none" w:sz="0" w:space="0" w:color="auto"/>
            <w:right w:val="none" w:sz="0" w:space="0" w:color="auto"/>
          </w:divBdr>
        </w:div>
        <w:div w:id="1186554799">
          <w:marLeft w:val="0"/>
          <w:marRight w:val="0"/>
          <w:marTop w:val="150"/>
          <w:marBottom w:val="200"/>
          <w:divBdr>
            <w:top w:val="none" w:sz="0" w:space="0" w:color="auto"/>
            <w:left w:val="none" w:sz="0" w:space="0" w:color="auto"/>
            <w:bottom w:val="none" w:sz="0" w:space="0" w:color="auto"/>
            <w:right w:val="none" w:sz="0" w:space="0" w:color="auto"/>
          </w:divBdr>
        </w:div>
        <w:div w:id="1583760796">
          <w:marLeft w:val="0"/>
          <w:marRight w:val="0"/>
          <w:marTop w:val="150"/>
          <w:marBottom w:val="200"/>
          <w:divBdr>
            <w:top w:val="none" w:sz="0" w:space="0" w:color="auto"/>
            <w:left w:val="none" w:sz="0" w:space="0" w:color="auto"/>
            <w:bottom w:val="none" w:sz="0" w:space="0" w:color="auto"/>
            <w:right w:val="none" w:sz="0" w:space="0" w:color="auto"/>
          </w:divBdr>
        </w:div>
        <w:div w:id="582302370">
          <w:marLeft w:val="0"/>
          <w:marRight w:val="0"/>
          <w:marTop w:val="150"/>
          <w:marBottom w:val="200"/>
          <w:divBdr>
            <w:top w:val="none" w:sz="0" w:space="0" w:color="auto"/>
            <w:left w:val="none" w:sz="0" w:space="0" w:color="auto"/>
            <w:bottom w:val="none" w:sz="0" w:space="0" w:color="auto"/>
            <w:right w:val="none" w:sz="0" w:space="0" w:color="auto"/>
          </w:divBdr>
        </w:div>
        <w:div w:id="1620605341">
          <w:marLeft w:val="0"/>
          <w:marRight w:val="0"/>
          <w:marTop w:val="301"/>
          <w:marBottom w:val="150"/>
          <w:divBdr>
            <w:top w:val="none" w:sz="0" w:space="0" w:color="auto"/>
            <w:left w:val="none" w:sz="0" w:space="0" w:color="auto"/>
            <w:bottom w:val="none" w:sz="0" w:space="0" w:color="auto"/>
            <w:right w:val="none" w:sz="0" w:space="0" w:color="auto"/>
          </w:divBdr>
        </w:div>
        <w:div w:id="929654180">
          <w:marLeft w:val="0"/>
          <w:marRight w:val="0"/>
          <w:marTop w:val="15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pcina-topusko@topusko.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467</Words>
  <Characters>2667</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dc:creator>
  <cp:lastModifiedBy>anton</cp:lastModifiedBy>
  <cp:revision>3</cp:revision>
  <dcterms:created xsi:type="dcterms:W3CDTF">2026-06-15T05:48:00Z</dcterms:created>
  <dcterms:modified xsi:type="dcterms:W3CDTF">2026-06-15T06:01:00Z</dcterms:modified>
</cp:coreProperties>
</file>